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96A8A" w14:textId="77777777" w:rsidR="0054054C" w:rsidRDefault="00000000">
      <w:pPr>
        <w:spacing w:after="40"/>
      </w:pPr>
      <w:r>
        <w:rPr>
          <w:b/>
          <w:bCs/>
          <w:color w:val="F0862B"/>
          <w:spacing w:val="60"/>
          <w:sz w:val="18"/>
          <w:szCs w:val="18"/>
        </w:rPr>
        <w:t>FICHE DE POSTE — BUILDER ASSIST</w:t>
      </w:r>
    </w:p>
    <w:p w14:paraId="71490AB8" w14:textId="77777777" w:rsidR="0054054C" w:rsidRDefault="00000000">
      <w:pPr>
        <w:spacing w:after="60"/>
      </w:pPr>
      <w:r>
        <w:rPr>
          <w:b/>
          <w:bCs/>
          <w:sz w:val="40"/>
          <w:szCs w:val="40"/>
        </w:rPr>
        <w:t>Directeur Logiciel</w:t>
      </w:r>
    </w:p>
    <w:p w14:paraId="1A2D25D7" w14:textId="77777777" w:rsidR="0054054C" w:rsidRDefault="00000000">
      <w:pPr>
        <w:spacing w:after="200"/>
      </w:pPr>
      <w:r>
        <w:rPr>
          <w:i/>
          <w:iCs/>
          <w:color w:val="6B7A83"/>
          <w:sz w:val="22"/>
          <w:szCs w:val="22"/>
        </w:rPr>
        <w:t xml:space="preserve">Architecture, intégration et </w:t>
      </w:r>
      <w:proofErr w:type="spellStart"/>
      <w:r>
        <w:rPr>
          <w:i/>
          <w:iCs/>
          <w:color w:val="6B7A83"/>
          <w:sz w:val="22"/>
          <w:szCs w:val="22"/>
        </w:rPr>
        <w:t>delivery</w:t>
      </w:r>
      <w:proofErr w:type="spellEnd"/>
      <w:r>
        <w:rPr>
          <w:i/>
          <w:iCs/>
          <w:color w:val="6B7A83"/>
          <w:sz w:val="22"/>
          <w:szCs w:val="22"/>
        </w:rPr>
        <w:t xml:space="preserve"> de la plateforme logicielle Surface Assist — ingénierie augmentée par les agents IA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54054C" w14:paraId="55E10BAC"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51115949" w14:textId="77777777" w:rsidR="0054054C" w:rsidRDefault="00000000">
            <w:r>
              <w:rPr>
                <w:b/>
                <w:bCs/>
                <w:sz w:val="19"/>
                <w:szCs w:val="19"/>
              </w:rPr>
              <w:t>Intitulé</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219B177E" w14:textId="77777777" w:rsidR="0054054C" w:rsidRDefault="00000000">
            <w:r>
              <w:rPr>
                <w:sz w:val="19"/>
                <w:szCs w:val="19"/>
              </w:rPr>
              <w:t>Directeur Logiciel (Head of Software)</w:t>
            </w:r>
          </w:p>
        </w:tc>
      </w:tr>
      <w:tr w:rsidR="0054054C" w14:paraId="7B1E970F"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3589A997" w14:textId="77777777" w:rsidR="0054054C" w:rsidRDefault="00000000">
            <w:r>
              <w:rPr>
                <w:b/>
                <w:bCs/>
                <w:sz w:val="19"/>
                <w:szCs w:val="19"/>
              </w:rPr>
              <w:t>Rattachement</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7D3BD31A" w14:textId="77777777" w:rsidR="0054054C" w:rsidRDefault="00000000">
            <w:r>
              <w:rPr>
                <w:sz w:val="19"/>
                <w:szCs w:val="19"/>
              </w:rPr>
              <w:t>Direction des Opérations (COO &amp; R&amp;D) — lien direct avec le CEO</w:t>
            </w:r>
          </w:p>
        </w:tc>
      </w:tr>
      <w:tr w:rsidR="0054054C" w14:paraId="7778EAAD"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5F961C26" w14:textId="77777777" w:rsidR="0054054C" w:rsidRDefault="00000000">
            <w:r>
              <w:rPr>
                <w:b/>
                <w:bCs/>
                <w:sz w:val="19"/>
                <w:szCs w:val="19"/>
              </w:rPr>
              <w:t>Équipe</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1CC2C7D5" w14:textId="54A02FA8" w:rsidR="0054054C" w:rsidRDefault="00000000">
            <w:r>
              <w:rPr>
                <w:sz w:val="19"/>
                <w:szCs w:val="19"/>
              </w:rPr>
              <w:t xml:space="preserve">2 à 3 ingénieurs logiciel et robotique aujourd'hui, 5 à 6 personnes à 18 </w:t>
            </w:r>
            <w:proofErr w:type="gramStart"/>
            <w:r>
              <w:rPr>
                <w:sz w:val="19"/>
                <w:szCs w:val="19"/>
              </w:rPr>
              <w:t>mois  ;</w:t>
            </w:r>
            <w:proofErr w:type="gramEnd"/>
            <w:r>
              <w:rPr>
                <w:sz w:val="19"/>
                <w:szCs w:val="19"/>
              </w:rPr>
              <w:t xml:space="preserve"> </w:t>
            </w:r>
            <w:r w:rsidR="00C25FEE">
              <w:rPr>
                <w:sz w:val="19"/>
                <w:szCs w:val="19"/>
              </w:rPr>
              <w:br/>
              <w:t xml:space="preserve">+ </w:t>
            </w:r>
            <w:r>
              <w:rPr>
                <w:sz w:val="19"/>
                <w:szCs w:val="19"/>
              </w:rPr>
              <w:t>agents IA de développement pilotés par l'équipe</w:t>
            </w:r>
          </w:p>
        </w:tc>
      </w:tr>
      <w:tr w:rsidR="0054054C" w14:paraId="4A08370E"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74CFE6CE" w14:textId="77777777" w:rsidR="0054054C" w:rsidRDefault="00000000">
            <w:r>
              <w:rPr>
                <w:b/>
                <w:bCs/>
                <w:sz w:val="19"/>
                <w:szCs w:val="19"/>
              </w:rPr>
              <w:t>Localisation</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66D665B1" w14:textId="77777777" w:rsidR="0054054C" w:rsidRDefault="00000000">
            <w:r>
              <w:rPr>
                <w:sz w:val="19"/>
                <w:szCs w:val="19"/>
              </w:rPr>
              <w:t>135 avenue du Comminges, 31270 Cugnaux (site de Francazal) — déplacements chantiers France</w:t>
            </w:r>
          </w:p>
        </w:tc>
      </w:tr>
      <w:tr w:rsidR="0054054C" w14:paraId="6B3C37E7"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3834E250" w14:textId="77777777" w:rsidR="0054054C" w:rsidRDefault="00000000">
            <w:r>
              <w:rPr>
                <w:b/>
                <w:bCs/>
                <w:sz w:val="19"/>
                <w:szCs w:val="19"/>
              </w:rPr>
              <w:t>Contrat</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5FDAE2D0" w14:textId="77777777" w:rsidR="0054054C" w:rsidRDefault="00000000">
            <w:r>
              <w:rPr>
                <w:sz w:val="19"/>
                <w:szCs w:val="19"/>
              </w:rPr>
              <w:t>CDI temps plein, statut cadre, forfait 218 jours (CCN SYNTEC)</w:t>
            </w:r>
          </w:p>
        </w:tc>
      </w:tr>
      <w:tr w:rsidR="0054054C" w14:paraId="5344A2CA"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003979CE" w14:textId="77777777" w:rsidR="0054054C" w:rsidRDefault="00000000">
            <w:r>
              <w:rPr>
                <w:b/>
                <w:bCs/>
                <w:sz w:val="19"/>
                <w:szCs w:val="19"/>
              </w:rPr>
              <w:t>Rémunération</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38028211" w14:textId="57234326" w:rsidR="0054054C" w:rsidRDefault="00000000">
            <w:r>
              <w:rPr>
                <w:sz w:val="19"/>
                <w:szCs w:val="19"/>
              </w:rPr>
              <w:t>Fixe selon profil + variable sur objectifs</w:t>
            </w:r>
          </w:p>
        </w:tc>
      </w:tr>
      <w:tr w:rsidR="0054054C" w14:paraId="55AA7E30"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0B25F4BB" w14:textId="77777777" w:rsidR="0054054C" w:rsidRDefault="00000000">
            <w:r>
              <w:rPr>
                <w:b/>
                <w:bCs/>
                <w:sz w:val="19"/>
                <w:szCs w:val="19"/>
              </w:rPr>
              <w:t>Prise de poste</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4A2A5923" w14:textId="77777777" w:rsidR="0054054C" w:rsidRDefault="00000000">
            <w:r>
              <w:rPr>
                <w:sz w:val="19"/>
                <w:szCs w:val="19"/>
              </w:rPr>
              <w:t>Dès que possible — cible T4 2026 / T1 2027</w:t>
            </w:r>
          </w:p>
        </w:tc>
      </w:tr>
    </w:tbl>
    <w:p w14:paraId="08B7D58D" w14:textId="77777777" w:rsidR="0054054C" w:rsidRDefault="0054054C">
      <w:pPr>
        <w:spacing w:after="80" w:line="264" w:lineRule="auto"/>
      </w:pPr>
    </w:p>
    <w:p w14:paraId="0F883B19" w14:textId="77777777" w:rsidR="0054054C" w:rsidRDefault="00000000">
      <w:pPr>
        <w:pStyle w:val="Titre1"/>
        <w:pBdr>
          <w:bottom w:val="single" w:sz="6" w:space="2" w:color="F0862B"/>
        </w:pBdr>
        <w:spacing w:before="280" w:after="120"/>
      </w:pPr>
      <w:r>
        <w:t>1. Contexte</w:t>
      </w:r>
    </w:p>
    <w:p w14:paraId="784FDC62" w14:textId="77777777" w:rsidR="0054054C" w:rsidRDefault="00000000">
      <w:pPr>
        <w:pStyle w:val="Titre2"/>
        <w:spacing w:before="160" w:after="60"/>
      </w:pPr>
      <w:r>
        <w:t>L'entreprise</w:t>
      </w:r>
    </w:p>
    <w:p w14:paraId="2AC6A58C" w14:textId="3CBB94AC" w:rsidR="0054054C" w:rsidRDefault="00000000">
      <w:pPr>
        <w:spacing w:after="80" w:line="264" w:lineRule="auto"/>
        <w:jc w:val="both"/>
      </w:pPr>
      <w:r>
        <w:t xml:space="preserve">Builder Assist développe </w:t>
      </w:r>
      <w:proofErr w:type="gramStart"/>
      <w:r>
        <w:t>le premier robot multitâches</w:t>
      </w:r>
      <w:proofErr w:type="gramEnd"/>
      <w:r>
        <w:t xml:space="preserve"> installable sur nacelle pour automatiser les tâches pénibles et répétitives du bâtiment tel que le ponçage,</w:t>
      </w:r>
      <w:r w:rsidR="000A4256">
        <w:t> </w:t>
      </w:r>
      <w:proofErr w:type="gramStart"/>
      <w:r w:rsidR="000A4256">
        <w:t xml:space="preserve">décapage, </w:t>
      </w:r>
      <w:r>
        <w:t xml:space="preserve"> meulage</w:t>
      </w:r>
      <w:proofErr w:type="gramEnd"/>
      <w:r>
        <w:t>, perçage, nettoyage ou encore l'application d'enduits, raclage, talochage &amp; grattage sur des grandes surfaces. Surface Assist est un bras robotisé embarqué sur nacelle qui triple la productivité de certains travaux tout en supprimant la pénibilité et en réduisant l'exposition des compagnons aux poussières dangereuses et aux risques de blessure. La société apporte ainsi une solution à la pénurie critique de main-d'œuvre dans le BTP en rendant les métiers plus attractifs, plus inclusifs, tout en rendant les chantiers plus rapides, plus sûrs et plus durables. Soutenue par des partenaires de premier plan, elle ambitionne de devenir l'acteur de référence de la robotisation dans le secteur de la construction.</w:t>
      </w:r>
    </w:p>
    <w:p w14:paraId="21C9AEC6" w14:textId="400D9BD5" w:rsidR="0054054C" w:rsidRDefault="00000000">
      <w:pPr>
        <w:spacing w:after="80" w:line="264" w:lineRule="auto"/>
      </w:pPr>
      <w:r>
        <w:t xml:space="preserve">Repères : startup </w:t>
      </w:r>
      <w:proofErr w:type="spellStart"/>
      <w:r>
        <w:t>deep</w:t>
      </w:r>
      <w:proofErr w:type="spellEnd"/>
      <w:r>
        <w:t xml:space="preserve"> tech toulousaine créée en 2025, statut Jeune Entreprise Innovante, lauréate France 2030 avec le projet COBART (consortium avec le CNRS/LIRMM et l'Icam, 36 mois, 2,09 M€), partenariat OEM avec Haulotte (nacelles), thèse CIFRE avec le LIRMM. Première application commerciale : le perçage de précision sur porteur nacelle (Drill Assist). Base opérationnelle sur le site de Francazal (Cugnaux).</w:t>
      </w:r>
    </w:p>
    <w:p w14:paraId="51429D46" w14:textId="77777777" w:rsidR="0054054C" w:rsidRDefault="00000000">
      <w:pPr>
        <w:pStyle w:val="Titre2"/>
        <w:spacing w:before="160" w:after="60"/>
      </w:pPr>
      <w:r>
        <w:t>Pourquoi ce poste, maintenant</w:t>
      </w:r>
    </w:p>
    <w:p w14:paraId="03985AE1" w14:textId="77777777" w:rsidR="0054054C" w:rsidRDefault="00000000">
      <w:pPr>
        <w:pStyle w:val="Paragraphedeliste"/>
        <w:numPr>
          <w:ilvl w:val="0"/>
          <w:numId w:val="2"/>
        </w:numPr>
        <w:spacing w:after="40" w:line="252" w:lineRule="auto"/>
      </w:pPr>
      <w:r>
        <w:t>Le logiciel de Surface Assist (perception 3D, planification, commande du bras, pilotage de la nacelle, IHM opérateur, téléopération, sécurité) a été construit par les fondateurs et une petite équipe, application après application. Le passage à la série et à plusieurs applications sur une plateforme commune impose un « tronc commun » architecturé, testé et livrable.</w:t>
      </w:r>
    </w:p>
    <w:p w14:paraId="06E3120E" w14:textId="77777777" w:rsidR="0054054C" w:rsidRDefault="00000000">
      <w:pPr>
        <w:pStyle w:val="Paragraphedeliste"/>
        <w:numPr>
          <w:ilvl w:val="0"/>
          <w:numId w:val="2"/>
        </w:numPr>
        <w:spacing w:after="40" w:line="252" w:lineRule="auto"/>
      </w:pPr>
      <w:r>
        <w:t>L'entreprise veut produire du logiciel avec une équipe volontairement réduite mais fortement outillée : le Directeur Logiciel est attendu comme un architecte et un orchestrateur, capable de faire produire des agents IA de développement sous des standards qu'il définit, plutôt que comme le manager d'une grande équipe.</w:t>
      </w:r>
    </w:p>
    <w:p w14:paraId="50384BEC" w14:textId="25197C52" w:rsidR="0054054C" w:rsidRDefault="00000000">
      <w:pPr>
        <w:pStyle w:val="Paragraphedeliste"/>
        <w:numPr>
          <w:ilvl w:val="0"/>
          <w:numId w:val="2"/>
        </w:numPr>
        <w:spacing w:after="40" w:line="252" w:lineRule="auto"/>
      </w:pPr>
      <w:r>
        <w:t>Trois échéances structurent les 12 premiers mois : la mise en production du perçage de précision chez le premier client</w:t>
      </w:r>
      <w:r w:rsidR="00C25FEE">
        <w:t xml:space="preserve"> avec 3 robots</w:t>
      </w:r>
      <w:r>
        <w:t>, la plateforme commune pour les applications nettoyage, peinture et inspection, et la constitution du dossier logiciel pour la conformité machine (marquage CE avec DEKRA).</w:t>
      </w:r>
    </w:p>
    <w:p w14:paraId="3E3CBB9A" w14:textId="77777777" w:rsidR="0054054C" w:rsidRDefault="00000000">
      <w:pPr>
        <w:pStyle w:val="Titre1"/>
        <w:pBdr>
          <w:bottom w:val="single" w:sz="6" w:space="2" w:color="F0862B"/>
        </w:pBdr>
        <w:spacing w:before="280" w:after="120"/>
      </w:pPr>
      <w:r>
        <w:t>2. Raison d'être du poste</w:t>
      </w:r>
    </w:p>
    <w:p w14:paraId="3AF5E660" w14:textId="77777777" w:rsidR="0054054C" w:rsidRDefault="00000000">
      <w:pPr>
        <w:spacing w:after="80" w:line="264" w:lineRule="auto"/>
        <w:jc w:val="both"/>
      </w:pPr>
      <w:r>
        <w:t>Faire de la pile logicielle de Surface Assist une plateforme produit : une architecture unique qui porte toutes les applications métier (perçage, nettoyage, peinture, inspection, puis enduits), livrée en continu sur les robots en parc, testée automatiquement, sûre et maintenable — avec une équipe compacte qui tire pleinement parti des agents IA pour concevoir, coder, tester et documenter.</w:t>
      </w:r>
    </w:p>
    <w:p w14:paraId="0693CC24" w14:textId="77777777" w:rsidR="0054054C" w:rsidRDefault="00000000">
      <w:pPr>
        <w:pStyle w:val="Titre1"/>
        <w:pBdr>
          <w:bottom w:val="single" w:sz="6" w:space="2" w:color="F0862B"/>
        </w:pBdr>
        <w:spacing w:before="280" w:after="120"/>
      </w:pPr>
      <w:r>
        <w:lastRenderedPageBreak/>
        <w:t>3. Missions et responsabilités</w:t>
      </w:r>
    </w:p>
    <w:p w14:paraId="6F0B3DB1" w14:textId="77777777" w:rsidR="0054054C" w:rsidRDefault="00000000">
      <w:pPr>
        <w:pStyle w:val="Titre2"/>
        <w:spacing w:before="160" w:after="60"/>
      </w:pPr>
      <w:r>
        <w:t>Architecture et roadmap technique</w:t>
      </w:r>
    </w:p>
    <w:p w14:paraId="1D4AAD7C" w14:textId="77777777" w:rsidR="0054054C" w:rsidRDefault="00000000">
      <w:pPr>
        <w:pStyle w:val="Paragraphedeliste"/>
        <w:numPr>
          <w:ilvl w:val="0"/>
          <w:numId w:val="2"/>
        </w:numPr>
        <w:spacing w:after="40" w:line="252" w:lineRule="auto"/>
      </w:pPr>
      <w:r>
        <w:t>Définir et faire vivre l'architecture cible du tronc commun (ROS 2, Linux embarqué, temps réel, commande du bras 6 axes, perception 3D, pilotage nacelle via CAN, IHM, téléopération, télémétrie) et les interfaces avec le hardware et la sécurité machine.</w:t>
      </w:r>
    </w:p>
    <w:p w14:paraId="54EE1D07" w14:textId="77777777" w:rsidR="0054054C" w:rsidRDefault="00000000">
      <w:pPr>
        <w:pStyle w:val="Paragraphedeliste"/>
        <w:numPr>
          <w:ilvl w:val="0"/>
          <w:numId w:val="2"/>
        </w:numPr>
        <w:spacing w:after="40" w:line="252" w:lineRule="auto"/>
      </w:pPr>
      <w:r>
        <w:t xml:space="preserve">Traduire la roadmap produit (Drill, Clean, Paint, </w:t>
      </w:r>
      <w:proofErr w:type="spellStart"/>
      <w:r>
        <w:t>Inspect</w:t>
      </w:r>
      <w:proofErr w:type="spellEnd"/>
      <w:r>
        <w:t xml:space="preserve">, Sand, Render) en roadmap logicielle jalonnée ; arbitrer dette technique, </w:t>
      </w:r>
      <w:proofErr w:type="spellStart"/>
      <w:r>
        <w:t>refactorings</w:t>
      </w:r>
      <w:proofErr w:type="spellEnd"/>
      <w:r>
        <w:t xml:space="preserve"> et nouvelles fonctions avec le CEO.</w:t>
      </w:r>
    </w:p>
    <w:p w14:paraId="4DDC6B1C" w14:textId="77777777" w:rsidR="0054054C" w:rsidRDefault="00000000">
      <w:pPr>
        <w:pStyle w:val="Paragraphedeliste"/>
        <w:numPr>
          <w:ilvl w:val="0"/>
          <w:numId w:val="2"/>
        </w:numPr>
        <w:spacing w:after="40" w:line="252" w:lineRule="auto"/>
      </w:pPr>
      <w:r>
        <w:t>Tenir les ADR (décisions d'architecture) et les standards de code, de revue et de documentation.</w:t>
      </w:r>
    </w:p>
    <w:p w14:paraId="1C05FBA6" w14:textId="77777777" w:rsidR="0054054C" w:rsidRDefault="00000000">
      <w:pPr>
        <w:pStyle w:val="Titre2"/>
        <w:spacing w:before="160" w:after="60"/>
      </w:pPr>
      <w:r>
        <w:t xml:space="preserve">Intégration, </w:t>
      </w:r>
      <w:proofErr w:type="spellStart"/>
      <w:r>
        <w:t>delivery</w:t>
      </w:r>
      <w:proofErr w:type="spellEnd"/>
      <w:r>
        <w:t xml:space="preserve"> et qualité</w:t>
      </w:r>
    </w:p>
    <w:p w14:paraId="2C93C70E" w14:textId="77777777" w:rsidR="0054054C" w:rsidRDefault="00000000">
      <w:pPr>
        <w:pStyle w:val="Paragraphedeliste"/>
        <w:numPr>
          <w:ilvl w:val="0"/>
          <w:numId w:val="2"/>
        </w:numPr>
        <w:spacing w:after="40" w:line="252" w:lineRule="auto"/>
      </w:pPr>
      <w:r>
        <w:t>Mettre en place l'usine logicielle : dépôts, CI/CD, tests unitaires et d'intégration, simulation (Isaac Sim / Gazebo), bancs HIL, déploiement sur les robots en parc, gestion de versions et de configurations.</w:t>
      </w:r>
    </w:p>
    <w:p w14:paraId="3C481CF5" w14:textId="77777777" w:rsidR="0054054C" w:rsidRDefault="00000000">
      <w:pPr>
        <w:pStyle w:val="Paragraphedeliste"/>
        <w:numPr>
          <w:ilvl w:val="0"/>
          <w:numId w:val="2"/>
        </w:numPr>
        <w:spacing w:after="40" w:line="252" w:lineRule="auto"/>
      </w:pPr>
      <w:r>
        <w:t>Piloter l'intégration système sur le robot réel avec le hardware et la V&amp;V : campagnes d'essais, non-régression, qualification des releases avant chantier.</w:t>
      </w:r>
    </w:p>
    <w:p w14:paraId="358BB7AD" w14:textId="77777777" w:rsidR="0054054C" w:rsidRDefault="00000000">
      <w:pPr>
        <w:pStyle w:val="Paragraphedeliste"/>
        <w:numPr>
          <w:ilvl w:val="0"/>
          <w:numId w:val="2"/>
        </w:numPr>
        <w:spacing w:after="40" w:line="252" w:lineRule="auto"/>
      </w:pPr>
      <w:r>
        <w:t>Structurer la téléassistance et la supervision à distance de la flotte (connectivité chantier, VPN, journalisation, retour d'expérience).</w:t>
      </w:r>
    </w:p>
    <w:p w14:paraId="4C122510" w14:textId="77777777" w:rsidR="0054054C" w:rsidRDefault="00000000">
      <w:pPr>
        <w:pStyle w:val="Titre2"/>
        <w:spacing w:before="160" w:after="60"/>
      </w:pPr>
      <w:r>
        <w:t>Ingénierie augmentée par les agents IA</w:t>
      </w:r>
    </w:p>
    <w:p w14:paraId="6F24C002" w14:textId="77777777" w:rsidR="0054054C" w:rsidRDefault="00000000">
      <w:pPr>
        <w:pStyle w:val="Paragraphedeliste"/>
        <w:numPr>
          <w:ilvl w:val="0"/>
          <w:numId w:val="2"/>
        </w:numPr>
        <w:spacing w:after="40" w:line="252" w:lineRule="auto"/>
      </w:pPr>
      <w:r>
        <w:t>Concevoir et opérer le dispositif de production assistée par agents (spécification → génération → tests → revue → documentation) : cadrage des tâches, contexte fourni aux agents, garde-fous, traçabilité, revue humaine obligatoire sur le code critique.</w:t>
      </w:r>
    </w:p>
    <w:p w14:paraId="6FE70DD3" w14:textId="77777777" w:rsidR="0054054C" w:rsidRDefault="00000000">
      <w:pPr>
        <w:pStyle w:val="Paragraphedeliste"/>
        <w:numPr>
          <w:ilvl w:val="0"/>
          <w:numId w:val="2"/>
        </w:numPr>
        <w:spacing w:after="40" w:line="252" w:lineRule="auto"/>
      </w:pPr>
      <w:r>
        <w:t>Former l'équipe à ces pratiques, mesurer le débit et la qualité obtenus, et faire évoluer l'outillage au rythme du marché.</w:t>
      </w:r>
    </w:p>
    <w:p w14:paraId="0E0A56A9" w14:textId="77777777" w:rsidR="0054054C" w:rsidRDefault="00000000">
      <w:pPr>
        <w:pStyle w:val="Paragraphedeliste"/>
        <w:numPr>
          <w:ilvl w:val="0"/>
          <w:numId w:val="2"/>
        </w:numPr>
        <w:spacing w:after="40" w:line="252" w:lineRule="auto"/>
      </w:pPr>
      <w:r>
        <w:t>Garantir que l'usage de l'IA reste compatible avec la sécurité machine, la propriété intellectuelle et la confidentialité des données clients.</w:t>
      </w:r>
    </w:p>
    <w:p w14:paraId="3DAB4060" w14:textId="77777777" w:rsidR="0054054C" w:rsidRDefault="00000000">
      <w:pPr>
        <w:pStyle w:val="Titre2"/>
        <w:spacing w:before="160" w:after="60"/>
      </w:pPr>
      <w:r>
        <w:t>Produit et expérience opérateur</w:t>
      </w:r>
    </w:p>
    <w:p w14:paraId="6DD17871" w14:textId="77777777" w:rsidR="0054054C" w:rsidRDefault="00000000">
      <w:pPr>
        <w:pStyle w:val="Paragraphedeliste"/>
        <w:numPr>
          <w:ilvl w:val="0"/>
          <w:numId w:val="2"/>
        </w:numPr>
        <w:spacing w:after="40" w:line="252" w:lineRule="auto"/>
      </w:pPr>
      <w:r>
        <w:t xml:space="preserve">Transformer les besoins chantier (opérateurs, téléopérateurs, chefs de projet, avant-vente) en spécifications et en </w:t>
      </w:r>
      <w:proofErr w:type="spellStart"/>
      <w:r>
        <w:t>backlog</w:t>
      </w:r>
      <w:proofErr w:type="spellEnd"/>
      <w:r>
        <w:t xml:space="preserve"> priorisé (Jira / Confluence).</w:t>
      </w:r>
    </w:p>
    <w:p w14:paraId="18067187" w14:textId="77777777" w:rsidR="0054054C" w:rsidRDefault="00000000">
      <w:pPr>
        <w:pStyle w:val="Paragraphedeliste"/>
        <w:numPr>
          <w:ilvl w:val="0"/>
          <w:numId w:val="2"/>
        </w:numPr>
        <w:spacing w:after="40" w:line="252" w:lineRule="auto"/>
      </w:pPr>
      <w:r>
        <w:t xml:space="preserve">Porter l'IHM opérateur et l'écran de téléopération : mission, cartographie et calepinage, exécution, contrôle qualité, </w:t>
      </w:r>
      <w:proofErr w:type="spellStart"/>
      <w:r>
        <w:t>reporting</w:t>
      </w:r>
      <w:proofErr w:type="spellEnd"/>
      <w:r>
        <w:t xml:space="preserve"> de conformité pour le client.</w:t>
      </w:r>
    </w:p>
    <w:p w14:paraId="4A3DFFDD" w14:textId="77777777" w:rsidR="0054054C" w:rsidRDefault="00000000">
      <w:pPr>
        <w:pStyle w:val="Paragraphedeliste"/>
        <w:numPr>
          <w:ilvl w:val="0"/>
          <w:numId w:val="2"/>
        </w:numPr>
        <w:spacing w:after="40" w:line="252" w:lineRule="auto"/>
      </w:pPr>
      <w:r>
        <w:t>Contribuer aux réponses techniques en avant-vente sur le volet logiciel et données.</w:t>
      </w:r>
    </w:p>
    <w:p w14:paraId="478DA77D" w14:textId="77777777" w:rsidR="0054054C" w:rsidRDefault="00000000">
      <w:pPr>
        <w:pStyle w:val="Titre2"/>
        <w:spacing w:before="160" w:after="60"/>
      </w:pPr>
      <w:r>
        <w:t>Sécurité, conformité, données</w:t>
      </w:r>
    </w:p>
    <w:p w14:paraId="205F36F6" w14:textId="12002FC2" w:rsidR="0054054C" w:rsidRDefault="00000000">
      <w:pPr>
        <w:pStyle w:val="Paragraphedeliste"/>
        <w:numPr>
          <w:ilvl w:val="0"/>
          <w:numId w:val="2"/>
        </w:numPr>
        <w:spacing w:after="40" w:line="252" w:lineRule="auto"/>
      </w:pPr>
      <w:r>
        <w:t xml:space="preserve">Porter la part logicielle du dossier de conformité machine (fonctions de sécurité, ISO 13849 / IEC 62061, analyse de risques avec </w:t>
      </w:r>
      <w:r w:rsidR="00691795">
        <w:t>l’ISA</w:t>
      </w:r>
      <w:r>
        <w:t>) et la cybersécurité du produit connecté.</w:t>
      </w:r>
    </w:p>
    <w:p w14:paraId="7FCC38F4" w14:textId="77777777" w:rsidR="0054054C" w:rsidRDefault="00000000">
      <w:pPr>
        <w:pStyle w:val="Paragraphedeliste"/>
        <w:numPr>
          <w:ilvl w:val="0"/>
          <w:numId w:val="2"/>
        </w:numPr>
        <w:spacing w:after="40" w:line="252" w:lineRule="auto"/>
      </w:pPr>
      <w:r>
        <w:t>Définir la politique de données (données chantier, images, journaux, modèles) et son exploitation pour l'amélioration continue et l'IA.</w:t>
      </w:r>
    </w:p>
    <w:p w14:paraId="58B1F4AE" w14:textId="77777777" w:rsidR="0054054C" w:rsidRDefault="00000000">
      <w:pPr>
        <w:pStyle w:val="Titre2"/>
        <w:spacing w:before="160" w:after="60"/>
      </w:pPr>
      <w:r>
        <w:t>Management et organisation</w:t>
      </w:r>
    </w:p>
    <w:p w14:paraId="3E04A3C8" w14:textId="2C34D522" w:rsidR="0054054C" w:rsidRDefault="00000000">
      <w:pPr>
        <w:pStyle w:val="Paragraphedeliste"/>
        <w:numPr>
          <w:ilvl w:val="0"/>
          <w:numId w:val="2"/>
        </w:numPr>
        <w:spacing w:after="40" w:line="252" w:lineRule="auto"/>
      </w:pPr>
      <w:r>
        <w:t xml:space="preserve">Encadrer, recruter et faire grandir l'équipe logiciel </w:t>
      </w:r>
    </w:p>
    <w:p w14:paraId="530C1110" w14:textId="77777777" w:rsidR="0054054C" w:rsidRDefault="00000000">
      <w:pPr>
        <w:pStyle w:val="Paragraphedeliste"/>
        <w:numPr>
          <w:ilvl w:val="0"/>
          <w:numId w:val="2"/>
        </w:numPr>
        <w:spacing w:after="40" w:line="252" w:lineRule="auto"/>
      </w:pPr>
      <w:r>
        <w:t>Piloter les collaborations externes : laboratoires (LIRMM), projets étudiants, freelances, fournisseurs de composants logiciels.</w:t>
      </w:r>
    </w:p>
    <w:p w14:paraId="10F771C0" w14:textId="77777777" w:rsidR="0054054C" w:rsidRDefault="00000000">
      <w:pPr>
        <w:pStyle w:val="Paragraphedeliste"/>
        <w:numPr>
          <w:ilvl w:val="0"/>
          <w:numId w:val="2"/>
        </w:numPr>
        <w:spacing w:after="40" w:line="252" w:lineRule="auto"/>
      </w:pPr>
      <w:r>
        <w:t>Contribuer au comité technique et au comité produit ; reporter au CEO sur l'avancement, les risques et les besoins.</w:t>
      </w:r>
    </w:p>
    <w:p w14:paraId="6118602B" w14:textId="77777777" w:rsidR="00C25FEE" w:rsidRDefault="00C25FEE">
      <w:pPr>
        <w:rPr>
          <w:b/>
          <w:bCs/>
          <w:sz w:val="26"/>
          <w:szCs w:val="26"/>
        </w:rPr>
      </w:pPr>
      <w:r>
        <w:br w:type="page"/>
      </w:r>
    </w:p>
    <w:p w14:paraId="27A53B87" w14:textId="2051117B" w:rsidR="0054054C" w:rsidRDefault="00000000">
      <w:pPr>
        <w:pStyle w:val="Titre1"/>
        <w:pBdr>
          <w:bottom w:val="single" w:sz="6" w:space="2" w:color="F0862B"/>
        </w:pBdr>
        <w:spacing w:before="280" w:after="120"/>
      </w:pPr>
      <w:r>
        <w:lastRenderedPageBreak/>
        <w:t>5. Profil recherché</w:t>
      </w:r>
    </w:p>
    <w:p w14:paraId="08E9604B" w14:textId="77777777" w:rsidR="0054054C" w:rsidRDefault="00000000">
      <w:pPr>
        <w:pStyle w:val="Titre2"/>
        <w:spacing w:before="160" w:after="60"/>
      </w:pPr>
      <w:r>
        <w:t>Expérience</w:t>
      </w:r>
    </w:p>
    <w:p w14:paraId="7C1FE433" w14:textId="77777777" w:rsidR="0054054C" w:rsidRDefault="00000000">
      <w:pPr>
        <w:pStyle w:val="Paragraphedeliste"/>
        <w:numPr>
          <w:ilvl w:val="0"/>
          <w:numId w:val="2"/>
        </w:numPr>
        <w:spacing w:after="40" w:line="252" w:lineRule="auto"/>
      </w:pPr>
      <w:r>
        <w:t xml:space="preserve">5 à 10 ans d'expérience en développement de systèmes logiciels embarqués ou robotiques, dont plusieurs années comme lead </w:t>
      </w:r>
      <w:proofErr w:type="spellStart"/>
      <w:r>
        <w:t>integration</w:t>
      </w:r>
      <w:proofErr w:type="spellEnd"/>
      <w:r>
        <w:t>, architecte logiciel ou responsable produit technique.</w:t>
      </w:r>
    </w:p>
    <w:p w14:paraId="6E827940" w14:textId="77777777" w:rsidR="0054054C" w:rsidRDefault="00000000">
      <w:pPr>
        <w:pStyle w:val="Paragraphedeliste"/>
        <w:numPr>
          <w:ilvl w:val="0"/>
          <w:numId w:val="2"/>
        </w:numPr>
        <w:spacing w:after="40" w:line="252" w:lineRule="auto"/>
      </w:pPr>
      <w:r>
        <w:t xml:space="preserve">Expérience concrète de la mise en production d'un système robotique ou d'un véhicule autonome (robotique mobile, </w:t>
      </w:r>
      <w:proofErr w:type="spellStart"/>
      <w:r>
        <w:t>cobotique</w:t>
      </w:r>
      <w:proofErr w:type="spellEnd"/>
      <w:r>
        <w:t>, automobile, aéronautique, machines spéciales) : essais, qualification, exploitation.</w:t>
      </w:r>
    </w:p>
    <w:p w14:paraId="1E728EDA" w14:textId="77777777" w:rsidR="0054054C" w:rsidRDefault="00000000">
      <w:pPr>
        <w:pStyle w:val="Paragraphedeliste"/>
        <w:numPr>
          <w:ilvl w:val="0"/>
          <w:numId w:val="2"/>
        </w:numPr>
        <w:spacing w:after="40" w:line="252" w:lineRule="auto"/>
      </w:pPr>
      <w:r>
        <w:t>Pratique déjà installée du pilotage d'agents IA de développement pour produire : capacité à montrer des réalisations, des méthodes et des résultats mesurés (débit, qualité, coût).</w:t>
      </w:r>
    </w:p>
    <w:p w14:paraId="2BDF0BC0" w14:textId="77777777" w:rsidR="0054054C" w:rsidRDefault="00000000">
      <w:pPr>
        <w:pStyle w:val="Titre2"/>
        <w:spacing w:before="160" w:after="60"/>
      </w:pPr>
      <w:r>
        <w:t>Compétences techniques</w:t>
      </w:r>
    </w:p>
    <w:p w14:paraId="26D29453" w14:textId="77777777" w:rsidR="0054054C" w:rsidRDefault="00000000">
      <w:pPr>
        <w:pStyle w:val="Paragraphedeliste"/>
        <w:numPr>
          <w:ilvl w:val="0"/>
          <w:numId w:val="2"/>
        </w:numPr>
        <w:spacing w:after="40" w:line="252" w:lineRule="auto"/>
      </w:pPr>
      <w:r>
        <w:t>ROS 2, C++ moderne et Python, Linux embarqué, contraintes temps réel, bus de terrain (CAN).</w:t>
      </w:r>
    </w:p>
    <w:p w14:paraId="77910A3E" w14:textId="77777777" w:rsidR="0054054C" w:rsidRDefault="00000000">
      <w:pPr>
        <w:pStyle w:val="Paragraphedeliste"/>
        <w:numPr>
          <w:ilvl w:val="0"/>
          <w:numId w:val="2"/>
        </w:numPr>
        <w:spacing w:after="40" w:line="252" w:lineRule="auto"/>
      </w:pPr>
      <w:r>
        <w:t>Commande de bras 6 axes (cinématique, planification de trajectoires, contrôle en effort), perception 3D (caméras, nuages de points, calibration), localisation.</w:t>
      </w:r>
    </w:p>
    <w:p w14:paraId="1242E16A" w14:textId="77777777" w:rsidR="0054054C" w:rsidRDefault="00000000">
      <w:pPr>
        <w:pStyle w:val="Paragraphedeliste"/>
        <w:numPr>
          <w:ilvl w:val="0"/>
          <w:numId w:val="2"/>
        </w:numPr>
        <w:spacing w:after="40" w:line="252" w:lineRule="auto"/>
      </w:pPr>
      <w:r>
        <w:t>Intégration continue, tests automatisés, simulation robotique (Isaac Sim, Gazebo), déploiement et supervision de systèmes en parc.</w:t>
      </w:r>
    </w:p>
    <w:p w14:paraId="2ACE60C6" w14:textId="77777777" w:rsidR="0054054C" w:rsidRDefault="00000000">
      <w:pPr>
        <w:pStyle w:val="Paragraphedeliste"/>
        <w:numPr>
          <w:ilvl w:val="0"/>
          <w:numId w:val="2"/>
        </w:numPr>
        <w:spacing w:after="40" w:line="252" w:lineRule="auto"/>
      </w:pPr>
      <w:r>
        <w:t>Notions solides de sécurité fonctionnelle (ISO 13849, IEC 61508 / 62061) et de cybersécurité produit.</w:t>
      </w:r>
    </w:p>
    <w:p w14:paraId="4A63476C" w14:textId="77777777" w:rsidR="0054054C" w:rsidRDefault="00000000">
      <w:pPr>
        <w:pStyle w:val="Paragraphedeliste"/>
        <w:numPr>
          <w:ilvl w:val="0"/>
          <w:numId w:val="2"/>
        </w:numPr>
        <w:spacing w:after="40" w:line="252" w:lineRule="auto"/>
      </w:pPr>
      <w:r>
        <w:t xml:space="preserve">Outillage IA : assistants et agents de codage (Claude Code, </w:t>
      </w:r>
      <w:proofErr w:type="spellStart"/>
      <w:r>
        <w:t>Cursor</w:t>
      </w:r>
      <w:proofErr w:type="spellEnd"/>
      <w:r>
        <w:t xml:space="preserve">, </w:t>
      </w:r>
      <w:proofErr w:type="spellStart"/>
      <w:r>
        <w:t>Copilot</w:t>
      </w:r>
      <w:proofErr w:type="spellEnd"/>
      <w:r>
        <w:t xml:space="preserve"> ou équivalents), protocoles d'outillage (MCP), évaluation et garde-fous.</w:t>
      </w:r>
    </w:p>
    <w:p w14:paraId="5DB7DC9D" w14:textId="77777777" w:rsidR="0054054C" w:rsidRDefault="00000000">
      <w:pPr>
        <w:pStyle w:val="Titre2"/>
        <w:spacing w:before="160" w:after="60"/>
      </w:pPr>
      <w:r>
        <w:t>Savoir-être et posture</w:t>
      </w:r>
    </w:p>
    <w:p w14:paraId="71975FD4" w14:textId="77777777" w:rsidR="0054054C" w:rsidRDefault="00000000">
      <w:pPr>
        <w:pStyle w:val="Paragraphedeliste"/>
        <w:numPr>
          <w:ilvl w:val="0"/>
          <w:numId w:val="2"/>
        </w:numPr>
        <w:spacing w:after="40" w:line="252" w:lineRule="auto"/>
      </w:pPr>
      <w:r>
        <w:t>Architecte qui code encore : fixe le cadre en haut, produit et revoit en bas. Décide vite sur des bases documentées.</w:t>
      </w:r>
    </w:p>
    <w:p w14:paraId="57443E54" w14:textId="77777777" w:rsidR="0054054C" w:rsidRDefault="00000000">
      <w:pPr>
        <w:pStyle w:val="Paragraphedeliste"/>
        <w:numPr>
          <w:ilvl w:val="0"/>
          <w:numId w:val="2"/>
        </w:numPr>
        <w:spacing w:after="40" w:line="252" w:lineRule="auto"/>
      </w:pPr>
      <w:r>
        <w:t>Orienté produit et terrain : va sur chantier, écoute les opérateurs, mesure avant d'affirmer.</w:t>
      </w:r>
    </w:p>
    <w:p w14:paraId="7017EF29" w14:textId="0C8700A2" w:rsidR="0054054C" w:rsidRDefault="00000000">
      <w:pPr>
        <w:pStyle w:val="Paragraphedeliste"/>
        <w:numPr>
          <w:ilvl w:val="0"/>
          <w:numId w:val="2"/>
        </w:numPr>
        <w:spacing w:after="40" w:line="252" w:lineRule="auto"/>
      </w:pPr>
      <w:r>
        <w:t xml:space="preserve">Sens de la sécurité : sait ce qu'un robot de </w:t>
      </w:r>
      <w:r w:rsidR="0056118E">
        <w:t>60</w:t>
      </w:r>
      <w:r>
        <w:t xml:space="preserve"> kg en bout de nacelle peut faire, et construit en conséquence.</w:t>
      </w:r>
    </w:p>
    <w:p w14:paraId="613EDF25" w14:textId="77777777" w:rsidR="0054054C" w:rsidRDefault="00000000">
      <w:pPr>
        <w:pStyle w:val="Paragraphedeliste"/>
        <w:numPr>
          <w:ilvl w:val="0"/>
          <w:numId w:val="2"/>
        </w:numPr>
        <w:spacing w:after="40" w:line="252" w:lineRule="auto"/>
      </w:pPr>
      <w:r>
        <w:t>Communication claire à l'écrit (</w:t>
      </w:r>
      <w:proofErr w:type="spellStart"/>
      <w:r>
        <w:t>specs</w:t>
      </w:r>
      <w:proofErr w:type="spellEnd"/>
      <w:r>
        <w:t>, ADR, comptes rendus) et à l'oral, en français et en anglais.</w:t>
      </w:r>
    </w:p>
    <w:p w14:paraId="440373F8" w14:textId="77777777" w:rsidR="0054054C" w:rsidRDefault="00000000">
      <w:pPr>
        <w:pStyle w:val="Titre2"/>
        <w:spacing w:before="160" w:after="60"/>
      </w:pPr>
      <w:r>
        <w:t>Différenciants appréciés</w:t>
      </w:r>
    </w:p>
    <w:p w14:paraId="5384CFA7" w14:textId="77777777" w:rsidR="0054054C" w:rsidRDefault="00000000">
      <w:pPr>
        <w:pStyle w:val="Paragraphedeliste"/>
        <w:numPr>
          <w:ilvl w:val="0"/>
          <w:numId w:val="2"/>
        </w:numPr>
        <w:spacing w:after="40" w:line="252" w:lineRule="auto"/>
      </w:pPr>
      <w:r>
        <w:t>Expérience BTP, machines mobiles, engins ou équipements de chantier ; connaissance des nacelles (PEMP).</w:t>
      </w:r>
    </w:p>
    <w:p w14:paraId="291F1C5A" w14:textId="77777777" w:rsidR="0054054C" w:rsidRDefault="00000000">
      <w:pPr>
        <w:pStyle w:val="Paragraphedeliste"/>
        <w:numPr>
          <w:ilvl w:val="0"/>
          <w:numId w:val="2"/>
        </w:numPr>
        <w:spacing w:after="40" w:line="252" w:lineRule="auto"/>
      </w:pPr>
      <w:r>
        <w:t>Contribution à un dossier de marquage CE ou de certification logicielle.</w:t>
      </w:r>
    </w:p>
    <w:p w14:paraId="298F64A4" w14:textId="77777777" w:rsidR="0054054C" w:rsidRDefault="00000000">
      <w:pPr>
        <w:pStyle w:val="Paragraphedeliste"/>
        <w:numPr>
          <w:ilvl w:val="0"/>
          <w:numId w:val="2"/>
        </w:numPr>
        <w:spacing w:after="40" w:line="252" w:lineRule="auto"/>
      </w:pPr>
      <w:r>
        <w:t>Expérience de startup en phase d'industrialisation ; culture open source (ROS-</w:t>
      </w:r>
      <w:proofErr w:type="spellStart"/>
      <w:r>
        <w:t>Industrial</w:t>
      </w:r>
      <w:proofErr w:type="spellEnd"/>
      <w:r>
        <w:t xml:space="preserve">, </w:t>
      </w:r>
      <w:proofErr w:type="spellStart"/>
      <w:r>
        <w:t>MoveIt</w:t>
      </w:r>
      <w:proofErr w:type="spellEnd"/>
      <w:r>
        <w:t>, Nav2).</w:t>
      </w:r>
    </w:p>
    <w:p w14:paraId="7D14A70A" w14:textId="77777777" w:rsidR="0054054C" w:rsidRDefault="00000000">
      <w:pPr>
        <w:pStyle w:val="Titre1"/>
        <w:pBdr>
          <w:bottom w:val="single" w:sz="6" w:space="2" w:color="F0862B"/>
        </w:pBdr>
        <w:spacing w:before="280" w:after="120"/>
      </w:pPr>
      <w:r>
        <w:t>6. Ce que Builder Assist propose</w:t>
      </w:r>
    </w:p>
    <w:p w14:paraId="1C592511" w14:textId="0A104B36" w:rsidR="0054054C" w:rsidRDefault="00000000">
      <w:pPr>
        <w:pStyle w:val="Paragraphedeliste"/>
        <w:numPr>
          <w:ilvl w:val="0"/>
          <w:numId w:val="2"/>
        </w:numPr>
        <w:spacing w:after="40" w:line="252" w:lineRule="auto"/>
      </w:pPr>
      <w:r>
        <w:rPr>
          <w:b/>
          <w:bCs/>
        </w:rPr>
        <w:t xml:space="preserve">Un produit qui existe et roule : </w:t>
      </w:r>
      <w:r w:rsidR="0056118E">
        <w:t xml:space="preserve">Robots montés sur STAR6, STAR8 </w:t>
      </w:r>
      <w:proofErr w:type="gramStart"/>
      <w:r w:rsidR="0056118E">
        <w:t xml:space="preserve">et </w:t>
      </w:r>
      <w:r>
        <w:t xml:space="preserve"> Haulotte</w:t>
      </w:r>
      <w:proofErr w:type="gramEnd"/>
      <w:r>
        <w:t xml:space="preserve"> HA20, des chantiers et POC réalisés (nettoyage de banches, décapage UHP, thermographie en datacenter, perçage</w:t>
      </w:r>
      <w:r w:rsidR="0056118E">
        <w:t>, …</w:t>
      </w:r>
      <w:r>
        <w:t>).</w:t>
      </w:r>
    </w:p>
    <w:p w14:paraId="22EFCF86" w14:textId="77777777" w:rsidR="0054054C" w:rsidRDefault="00000000">
      <w:pPr>
        <w:pStyle w:val="Paragraphedeliste"/>
        <w:numPr>
          <w:ilvl w:val="0"/>
          <w:numId w:val="2"/>
        </w:numPr>
        <w:spacing w:after="40" w:line="252" w:lineRule="auto"/>
      </w:pPr>
      <w:r>
        <w:rPr>
          <w:b/>
          <w:bCs/>
        </w:rPr>
        <w:t xml:space="preserve">Une feuille de route claire : </w:t>
      </w:r>
      <w:r>
        <w:t>perçage 2026, peinture façade 2027, enduits 2028-2029 — et un carnet de commandes qui impose l'industrialisation.</w:t>
      </w:r>
    </w:p>
    <w:p w14:paraId="64F9130E" w14:textId="77777777" w:rsidR="0054054C" w:rsidRDefault="00000000">
      <w:pPr>
        <w:pStyle w:val="Paragraphedeliste"/>
        <w:numPr>
          <w:ilvl w:val="0"/>
          <w:numId w:val="2"/>
        </w:numPr>
        <w:spacing w:after="40" w:line="252" w:lineRule="auto"/>
      </w:pPr>
      <w:r>
        <w:rPr>
          <w:b/>
          <w:bCs/>
        </w:rPr>
        <w:t xml:space="preserve">Un poste de direction créé, </w:t>
      </w:r>
      <w:r>
        <w:t>avec la latitude de structurer son périmètre et son équipe, en prise directe avec le CEO et le CTO co-fondateur.</w:t>
      </w:r>
    </w:p>
    <w:p w14:paraId="425CF5F3" w14:textId="2E21F9C3" w:rsidR="0054054C" w:rsidRDefault="00000000">
      <w:pPr>
        <w:pStyle w:val="Paragraphedeliste"/>
        <w:numPr>
          <w:ilvl w:val="0"/>
          <w:numId w:val="2"/>
        </w:numPr>
        <w:spacing w:after="40" w:line="252" w:lineRule="auto"/>
      </w:pPr>
      <w:r>
        <w:rPr>
          <w:b/>
          <w:bCs/>
        </w:rPr>
        <w:t xml:space="preserve">Des moyens : </w:t>
      </w:r>
      <w:r>
        <w:t xml:space="preserve">financement </w:t>
      </w:r>
      <w:proofErr w:type="spellStart"/>
      <w:r>
        <w:t>pre-seed</w:t>
      </w:r>
      <w:proofErr w:type="spellEnd"/>
      <w:r>
        <w:t xml:space="preserve"> sécurisé, France 2030, aides Bpifrance, partenaires industriels de premier plan (Haulotte, Schneider Electric).</w:t>
      </w:r>
    </w:p>
    <w:p w14:paraId="03543A68" w14:textId="5DDA8568" w:rsidR="0054054C" w:rsidRDefault="00000000">
      <w:pPr>
        <w:pStyle w:val="Paragraphedeliste"/>
        <w:numPr>
          <w:ilvl w:val="0"/>
          <w:numId w:val="2"/>
        </w:numPr>
        <w:spacing w:after="40" w:line="252" w:lineRule="auto"/>
      </w:pPr>
      <w:r>
        <w:rPr>
          <w:b/>
          <w:bCs/>
        </w:rPr>
        <w:t xml:space="preserve">Conditions : </w:t>
      </w:r>
      <w:r>
        <w:t xml:space="preserve">CDI, statut cadre (CCN SYNTEC), forfait jours, rémunération fixe + variable sur objectifs, poste basé à Cugnaux (Francazal, Toulouse) avec déplacements chantiers en France. Télétravail </w:t>
      </w:r>
      <w:r w:rsidR="0056118E">
        <w:t>exceptionnel uniquement</w:t>
      </w:r>
      <w:r>
        <w:t>.</w:t>
      </w:r>
    </w:p>
    <w:p w14:paraId="51515410" w14:textId="77777777" w:rsidR="0054054C" w:rsidRDefault="00000000">
      <w:pPr>
        <w:pStyle w:val="Titre1"/>
        <w:pBdr>
          <w:bottom w:val="single" w:sz="6" w:space="2" w:color="F0862B"/>
        </w:pBdr>
        <w:spacing w:before="280" w:after="120"/>
      </w:pPr>
      <w:r>
        <w:t>7. Processus de recrutement</w:t>
      </w:r>
    </w:p>
    <w:p w14:paraId="3812D111" w14:textId="77777777" w:rsidR="0054054C" w:rsidRDefault="00000000">
      <w:pPr>
        <w:pStyle w:val="Paragraphedeliste"/>
        <w:numPr>
          <w:ilvl w:val="0"/>
          <w:numId w:val="2"/>
        </w:numPr>
        <w:spacing w:after="40" w:line="252" w:lineRule="auto"/>
      </w:pPr>
      <w:r>
        <w:t>Entretien de cadrage avec le CEO (45 min, visio) — parcours, motivations, compréhension du poste.</w:t>
      </w:r>
    </w:p>
    <w:p w14:paraId="44EB4F32" w14:textId="233CE02B" w:rsidR="0054054C" w:rsidRDefault="00000000">
      <w:pPr>
        <w:pStyle w:val="Paragraphedeliste"/>
        <w:numPr>
          <w:ilvl w:val="0"/>
          <w:numId w:val="2"/>
        </w:numPr>
        <w:spacing w:after="40" w:line="252" w:lineRule="auto"/>
      </w:pPr>
      <w:r>
        <w:t xml:space="preserve">Entretien technique </w:t>
      </w:r>
    </w:p>
    <w:p w14:paraId="3AD79697" w14:textId="064354B3" w:rsidR="0054054C" w:rsidRDefault="0056118E">
      <w:pPr>
        <w:pStyle w:val="Paragraphedeliste"/>
        <w:numPr>
          <w:ilvl w:val="0"/>
          <w:numId w:val="2"/>
        </w:numPr>
        <w:spacing w:after="40" w:line="252" w:lineRule="auto"/>
      </w:pPr>
      <w:proofErr w:type="gramStart"/>
      <w:r>
        <w:t>Suite à</w:t>
      </w:r>
      <w:proofErr w:type="gramEnd"/>
      <w:r>
        <w:t xml:space="preserve"> définir en fonction des premiers entretiens </w:t>
      </w:r>
    </w:p>
    <w:p w14:paraId="7BB90055" w14:textId="2F056785" w:rsidR="0054054C" w:rsidRDefault="00000000">
      <w:pPr>
        <w:spacing w:after="80" w:line="264" w:lineRule="auto"/>
      </w:pPr>
      <w:r>
        <w:rPr>
          <w:b/>
          <w:bCs/>
        </w:rPr>
        <w:t xml:space="preserve">Candidature : </w:t>
      </w:r>
      <w:r>
        <w:t xml:space="preserve">CV et quelques lignes de motivation à </w:t>
      </w:r>
      <w:r w:rsidR="0056118E">
        <w:rPr>
          <w:color w:val="F0862B"/>
        </w:rPr>
        <w:t>contact</w:t>
      </w:r>
      <w:r>
        <w:rPr>
          <w:color w:val="F0862B"/>
        </w:rPr>
        <w:t>@builder-assist.com</w:t>
      </w:r>
      <w:r>
        <w:t xml:space="preserve"> — objet « Candidature </w:t>
      </w:r>
      <w:r w:rsidR="0056118E" w:rsidRPr="0056118E">
        <w:rPr>
          <w:i/>
          <w:iCs/>
        </w:rPr>
        <w:t xml:space="preserve">Directeur </w:t>
      </w:r>
      <w:proofErr w:type="gramStart"/>
      <w:r w:rsidR="0056118E" w:rsidRPr="0056118E">
        <w:rPr>
          <w:i/>
          <w:iCs/>
        </w:rPr>
        <w:t>Logiciel</w:t>
      </w:r>
      <w:r>
        <w:t>»</w:t>
      </w:r>
      <w:proofErr w:type="gramEnd"/>
      <w:r>
        <w:t>. Réponse sous 10 jours.</w:t>
      </w:r>
    </w:p>
    <w:p w14:paraId="034EC926" w14:textId="77777777" w:rsidR="0054054C" w:rsidRDefault="0054054C">
      <w:pPr>
        <w:spacing w:after="80" w:line="264"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54C" w14:paraId="5569D114" w14:textId="77777777">
        <w:tblPrEx>
          <w:tblCellMar>
            <w:top w:w="0" w:type="dxa"/>
            <w:bottom w:w="0" w:type="dxa"/>
          </w:tblCellMar>
        </w:tblPrEx>
        <w:tc>
          <w:tcPr>
            <w:tcW w:w="9360" w:type="dxa"/>
            <w:tcBorders>
              <w:top w:val="single" w:sz="4" w:space="0" w:color="F0862B"/>
              <w:left w:val="single" w:sz="24" w:space="0" w:color="F0862B"/>
              <w:bottom w:val="single" w:sz="4" w:space="0" w:color="F0862B"/>
              <w:right w:val="single" w:sz="4" w:space="0" w:color="F0862B"/>
            </w:tcBorders>
            <w:shd w:val="clear" w:color="auto" w:fill="FDF3EA"/>
            <w:tcMar>
              <w:top w:w="100" w:type="dxa"/>
              <w:left w:w="160" w:type="dxa"/>
              <w:bottom w:w="100" w:type="dxa"/>
              <w:right w:w="160" w:type="dxa"/>
            </w:tcMar>
          </w:tcPr>
          <w:p w14:paraId="00876B7C" w14:textId="77777777" w:rsidR="0054054C" w:rsidRDefault="00000000">
            <w:pPr>
              <w:spacing w:after="60"/>
            </w:pPr>
            <w:r>
              <w:rPr>
                <w:b/>
                <w:bCs/>
                <w:color w:val="F0862B"/>
              </w:rPr>
              <w:lastRenderedPageBreak/>
              <w:t>Ce que ce poste n'est pas</w:t>
            </w:r>
          </w:p>
          <w:p w14:paraId="66331BC2" w14:textId="77777777" w:rsidR="0054054C" w:rsidRDefault="00000000">
            <w:pPr>
              <w:spacing w:after="40" w:line="264" w:lineRule="auto"/>
            </w:pPr>
            <w:r>
              <w:rPr>
                <w:sz w:val="19"/>
                <w:szCs w:val="19"/>
              </w:rPr>
              <w:t>Ce n'est pas un poste de gestionnaire d'équipe nombreuse : l'effet de levier attendu vient de l'architecture, de l'outillage et des agents IA, pas du nombre.</w:t>
            </w:r>
          </w:p>
          <w:p w14:paraId="51BCDCA7" w14:textId="77777777" w:rsidR="0054054C" w:rsidRDefault="00000000">
            <w:pPr>
              <w:spacing w:after="40" w:line="264" w:lineRule="auto"/>
            </w:pPr>
            <w:r>
              <w:rPr>
                <w:sz w:val="19"/>
                <w:szCs w:val="19"/>
              </w:rPr>
              <w:t>Ce n'est pas un poste de recherche : les sujets amont (apprentissage, diffusion, politiques de commande) sont portés par le pôle Innovation et la thèse CIFRE ; le Directeur Logiciel les industrialise quand ils sont mûrs.</w:t>
            </w:r>
          </w:p>
        </w:tc>
      </w:tr>
    </w:tbl>
    <w:p w14:paraId="5786C102" w14:textId="77777777" w:rsidR="002920C3" w:rsidRDefault="002920C3"/>
    <w:sectPr w:rsidR="002920C3">
      <w:headerReference w:type="default" r:id="rId7"/>
      <w:footerReference w:type="default" r:id="rId8"/>
      <w:pgSz w:w="11906" w:h="16838"/>
      <w:pgMar w:top="1000" w:right="1080" w:bottom="1000" w:left="1080" w:header="40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B8F29" w14:textId="77777777" w:rsidR="002920C3" w:rsidRDefault="002920C3">
      <w:r>
        <w:separator/>
      </w:r>
    </w:p>
  </w:endnote>
  <w:endnote w:type="continuationSeparator" w:id="0">
    <w:p w14:paraId="4D7F404F" w14:textId="77777777" w:rsidR="002920C3" w:rsidRDefault="0029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06B8" w14:textId="77777777" w:rsidR="0054054C" w:rsidRDefault="00000000">
    <w:pPr>
      <w:pBdr>
        <w:top w:val="single" w:sz="4" w:space="4" w:color="D5DBDF"/>
      </w:pBdr>
      <w:spacing w:after="20"/>
      <w:jc w:val="center"/>
    </w:pPr>
    <w:r>
      <w:rPr>
        <w:color w:val="6B7A83"/>
        <w:sz w:val="14"/>
        <w:szCs w:val="14"/>
      </w:rPr>
      <w:t>Builder Assist — SAS au capital de 232 270 € — SIREN 945 059 079 RCS Toulouse — TVA FR42945059079 — Siège : 2 avenue de Saint-Girons, 31260 Salies-du-Salat — Site opérationnel : 135 avenue du Comminges, 31270 Cugnaux</w:t>
    </w:r>
  </w:p>
  <w:p w14:paraId="4C2A851A" w14:textId="77777777" w:rsidR="0054054C" w:rsidRDefault="00000000">
    <w:pPr>
      <w:jc w:val="center"/>
    </w:pPr>
    <w:r>
      <w:rPr>
        <w:color w:val="6B7A83"/>
        <w:sz w:val="14"/>
        <w:szCs w:val="14"/>
      </w:rPr>
      <w:t xml:space="preserve">Page </w:t>
    </w:r>
    <w:r>
      <w:rPr>
        <w:color w:val="6B7A83"/>
        <w:sz w:val="14"/>
        <w:szCs w:val="14"/>
      </w:rPr>
      <w:fldChar w:fldCharType="begin"/>
    </w:r>
    <w:r>
      <w:rPr>
        <w:color w:val="6B7A83"/>
        <w:sz w:val="14"/>
        <w:szCs w:val="14"/>
      </w:rPr>
      <w:instrText>PAGE</w:instrText>
    </w:r>
    <w:r>
      <w:rPr>
        <w:color w:val="6B7A83"/>
        <w:sz w:val="14"/>
        <w:szCs w:val="14"/>
      </w:rPr>
      <w:fldChar w:fldCharType="separate"/>
    </w:r>
    <w:r w:rsidR="00691795">
      <w:rPr>
        <w:noProof/>
        <w:color w:val="6B7A83"/>
        <w:sz w:val="14"/>
        <w:szCs w:val="14"/>
      </w:rPr>
      <w:t>1</w:t>
    </w:r>
    <w:r>
      <w:rPr>
        <w:color w:val="6B7A83"/>
        <w:sz w:val="14"/>
        <w:szCs w:val="14"/>
      </w:rPr>
      <w:fldChar w:fldCharType="end"/>
    </w:r>
    <w:r>
      <w:rPr>
        <w:color w:val="6B7A83"/>
        <w:sz w:val="14"/>
        <w:szCs w:val="14"/>
      </w:rPr>
      <w:t xml:space="preserve"> / </w:t>
    </w:r>
    <w:r>
      <w:rPr>
        <w:color w:val="6B7A83"/>
        <w:sz w:val="14"/>
        <w:szCs w:val="14"/>
      </w:rPr>
      <w:fldChar w:fldCharType="begin"/>
    </w:r>
    <w:r>
      <w:rPr>
        <w:color w:val="6B7A83"/>
        <w:sz w:val="14"/>
        <w:szCs w:val="14"/>
      </w:rPr>
      <w:instrText>NUMPAGES</w:instrText>
    </w:r>
    <w:r>
      <w:rPr>
        <w:color w:val="6B7A83"/>
        <w:sz w:val="14"/>
        <w:szCs w:val="14"/>
      </w:rPr>
      <w:fldChar w:fldCharType="separate"/>
    </w:r>
    <w:r w:rsidR="00691795">
      <w:rPr>
        <w:noProof/>
        <w:color w:val="6B7A83"/>
        <w:sz w:val="14"/>
        <w:szCs w:val="14"/>
      </w:rPr>
      <w:t>2</w:t>
    </w:r>
    <w:r>
      <w:rPr>
        <w:color w:val="6B7A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4CDC2" w14:textId="77777777" w:rsidR="002920C3" w:rsidRDefault="002920C3">
      <w:r>
        <w:separator/>
      </w:r>
    </w:p>
  </w:footnote>
  <w:footnote w:type="continuationSeparator" w:id="0">
    <w:p w14:paraId="4791D9E2" w14:textId="77777777" w:rsidR="002920C3" w:rsidRDefault="0029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38AB" w14:textId="77777777" w:rsidR="0054054C" w:rsidRDefault="00000000">
    <w:pPr>
      <w:jc w:val="right"/>
    </w:pPr>
    <w:r>
      <w:rPr>
        <w:noProof/>
      </w:rPr>
      <w:drawing>
        <wp:inline distT="0" distB="0" distL="0" distR="0" wp14:anchorId="183DBEA0" wp14:editId="13C6B64D">
          <wp:extent cx="1143000" cy="514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514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13574"/>
    <w:multiLevelType w:val="hybridMultilevel"/>
    <w:tmpl w:val="99C81152"/>
    <w:lvl w:ilvl="0" w:tplc="CEFA029E">
      <w:start w:val="1"/>
      <w:numFmt w:val="bullet"/>
      <w:lvlText w:val="●"/>
      <w:lvlJc w:val="left"/>
      <w:pPr>
        <w:ind w:left="720" w:hanging="360"/>
      </w:pPr>
    </w:lvl>
    <w:lvl w:ilvl="1" w:tplc="B82CE8C6">
      <w:start w:val="1"/>
      <w:numFmt w:val="bullet"/>
      <w:lvlText w:val="○"/>
      <w:lvlJc w:val="left"/>
      <w:pPr>
        <w:ind w:left="1440" w:hanging="360"/>
      </w:pPr>
    </w:lvl>
    <w:lvl w:ilvl="2" w:tplc="9878BC54">
      <w:start w:val="1"/>
      <w:numFmt w:val="bullet"/>
      <w:lvlText w:val="■"/>
      <w:lvlJc w:val="left"/>
      <w:pPr>
        <w:ind w:left="2160" w:hanging="360"/>
      </w:pPr>
    </w:lvl>
    <w:lvl w:ilvl="3" w:tplc="922ADA12">
      <w:start w:val="1"/>
      <w:numFmt w:val="bullet"/>
      <w:lvlText w:val="●"/>
      <w:lvlJc w:val="left"/>
      <w:pPr>
        <w:ind w:left="2880" w:hanging="360"/>
      </w:pPr>
    </w:lvl>
    <w:lvl w:ilvl="4" w:tplc="887EF216">
      <w:start w:val="1"/>
      <w:numFmt w:val="bullet"/>
      <w:lvlText w:val="○"/>
      <w:lvlJc w:val="left"/>
      <w:pPr>
        <w:ind w:left="3600" w:hanging="360"/>
      </w:pPr>
    </w:lvl>
    <w:lvl w:ilvl="5" w:tplc="C806482C">
      <w:start w:val="1"/>
      <w:numFmt w:val="bullet"/>
      <w:lvlText w:val="■"/>
      <w:lvlJc w:val="left"/>
      <w:pPr>
        <w:ind w:left="4320" w:hanging="360"/>
      </w:pPr>
    </w:lvl>
    <w:lvl w:ilvl="6" w:tplc="419EB330">
      <w:start w:val="1"/>
      <w:numFmt w:val="bullet"/>
      <w:lvlText w:val="●"/>
      <w:lvlJc w:val="left"/>
      <w:pPr>
        <w:ind w:left="5040" w:hanging="360"/>
      </w:pPr>
    </w:lvl>
    <w:lvl w:ilvl="7" w:tplc="C8AAAA8A">
      <w:start w:val="1"/>
      <w:numFmt w:val="bullet"/>
      <w:lvlText w:val="●"/>
      <w:lvlJc w:val="left"/>
      <w:pPr>
        <w:ind w:left="5760" w:hanging="360"/>
      </w:pPr>
    </w:lvl>
    <w:lvl w:ilvl="8" w:tplc="F678E408">
      <w:start w:val="1"/>
      <w:numFmt w:val="bullet"/>
      <w:lvlText w:val="●"/>
      <w:lvlJc w:val="left"/>
      <w:pPr>
        <w:ind w:left="6480" w:hanging="360"/>
      </w:pPr>
    </w:lvl>
  </w:abstractNum>
  <w:abstractNum w:abstractNumId="1" w15:restartNumberingAfterBreak="0">
    <w:nsid w:val="3AA33B3C"/>
    <w:multiLevelType w:val="hybridMultilevel"/>
    <w:tmpl w:val="5A10774C"/>
    <w:lvl w:ilvl="0" w:tplc="FF785F12">
      <w:start w:val="1"/>
      <w:numFmt w:val="bullet"/>
      <w:lvlText w:val="–"/>
      <w:lvlJc w:val="left"/>
      <w:pPr>
        <w:ind w:left="360" w:hanging="240"/>
      </w:pPr>
      <w:rPr>
        <w:color w:val="F0862B"/>
      </w:rPr>
    </w:lvl>
    <w:lvl w:ilvl="1" w:tplc="92322AF4">
      <w:start w:val="1"/>
      <w:numFmt w:val="bullet"/>
      <w:lvlText w:val="·"/>
      <w:lvlJc w:val="left"/>
      <w:pPr>
        <w:ind w:left="720" w:hanging="240"/>
      </w:pPr>
    </w:lvl>
    <w:lvl w:ilvl="2" w:tplc="25F8FA1E">
      <w:numFmt w:val="decimal"/>
      <w:lvlText w:val=""/>
      <w:lvlJc w:val="left"/>
    </w:lvl>
    <w:lvl w:ilvl="3" w:tplc="F996A3EA">
      <w:numFmt w:val="decimal"/>
      <w:lvlText w:val=""/>
      <w:lvlJc w:val="left"/>
    </w:lvl>
    <w:lvl w:ilvl="4" w:tplc="D25A512A">
      <w:numFmt w:val="decimal"/>
      <w:lvlText w:val=""/>
      <w:lvlJc w:val="left"/>
    </w:lvl>
    <w:lvl w:ilvl="5" w:tplc="2C4EFB0C">
      <w:numFmt w:val="decimal"/>
      <w:lvlText w:val=""/>
      <w:lvlJc w:val="left"/>
    </w:lvl>
    <w:lvl w:ilvl="6" w:tplc="C2A010CC">
      <w:numFmt w:val="decimal"/>
      <w:lvlText w:val=""/>
      <w:lvlJc w:val="left"/>
    </w:lvl>
    <w:lvl w:ilvl="7" w:tplc="C5389F1E">
      <w:numFmt w:val="decimal"/>
      <w:lvlText w:val=""/>
      <w:lvlJc w:val="left"/>
    </w:lvl>
    <w:lvl w:ilvl="8" w:tplc="ABE894C6">
      <w:numFmt w:val="decimal"/>
      <w:lvlText w:val=""/>
      <w:lvlJc w:val="left"/>
    </w:lvl>
  </w:abstractNum>
  <w:num w:numId="1" w16cid:durableId="479226334">
    <w:abstractNumId w:val="0"/>
    <w:lvlOverride w:ilvl="0">
      <w:startOverride w:val="1"/>
    </w:lvlOverride>
  </w:num>
  <w:num w:numId="2" w16cid:durableId="49106584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54C"/>
    <w:rsid w:val="000A4256"/>
    <w:rsid w:val="002920C3"/>
    <w:rsid w:val="0054054C"/>
    <w:rsid w:val="0056118E"/>
    <w:rsid w:val="005B0D8E"/>
    <w:rsid w:val="00691795"/>
    <w:rsid w:val="00BC567B"/>
    <w:rsid w:val="00C25FEE"/>
    <w:rsid w:val="00D45D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2EB5"/>
  <w15:docId w15:val="{6C536C3E-CB2D-4FEB-9C9E-AF0263A7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B4A5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sz w:val="26"/>
      <w:szCs w:val="26"/>
    </w:rPr>
  </w:style>
  <w:style w:type="paragraph" w:styleId="Titre2">
    <w:name w:val="heading 2"/>
    <w:uiPriority w:val="9"/>
    <w:unhideWhenUsed/>
    <w:qFormat/>
    <w:pPr>
      <w:outlineLvl w:val="1"/>
    </w:pPr>
    <w:rPr>
      <w:b/>
      <w:bCs/>
      <w:color w:val="F0862B"/>
      <w:sz w:val="22"/>
      <w:szCs w:val="22"/>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1529</Words>
  <Characters>8415</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Builder Assist</dc:creator>
  <cp:lastModifiedBy>42393</cp:lastModifiedBy>
  <cp:revision>5</cp:revision>
  <dcterms:created xsi:type="dcterms:W3CDTF">2026-09-15T05:27:00Z</dcterms:created>
  <dcterms:modified xsi:type="dcterms:W3CDTF">2026-09-15T05:44:00Z</dcterms:modified>
</cp:coreProperties>
</file>